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D7" w:rsidRPr="00A612D7" w:rsidRDefault="00A612D7" w:rsidP="00A612D7">
      <w:pPr>
        <w:pStyle w:val="11"/>
        <w:spacing w:after="440"/>
      </w:pPr>
      <w:r w:rsidRPr="00A612D7">
        <w:rPr>
          <w:noProof/>
        </w:rPr>
        <w:drawing>
          <wp:inline distT="0" distB="0" distL="0" distR="0">
            <wp:extent cx="742950" cy="920750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2D7" w:rsidRPr="00A612D7" w:rsidRDefault="00A612D7" w:rsidP="00A612D7">
      <w:pPr>
        <w:pStyle w:val="a4"/>
        <w:spacing w:after="600"/>
        <w:rPr>
          <w:rFonts w:ascii="Times New Roman" w:hAnsi="Times New Roman" w:cs="Times New Roman"/>
          <w:sz w:val="28"/>
          <w:szCs w:val="28"/>
        </w:rPr>
      </w:pPr>
      <w:r w:rsidRPr="00A612D7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A612D7" w:rsidRPr="00A612D7" w:rsidRDefault="00A612D7" w:rsidP="00A612D7">
      <w:pPr>
        <w:pStyle w:val="a4"/>
        <w:spacing w:after="800"/>
        <w:ind w:left="0" w:firstLine="0"/>
        <w:rPr>
          <w:rFonts w:ascii="Times New Roman" w:hAnsi="Times New Roman" w:cs="Times New Roman"/>
          <w:sz w:val="28"/>
          <w:szCs w:val="28"/>
        </w:rPr>
      </w:pPr>
      <w:r w:rsidRPr="00A612D7">
        <w:rPr>
          <w:rFonts w:ascii="Times New Roman" w:hAnsi="Times New Roman" w:cs="Times New Roman"/>
          <w:sz w:val="28"/>
          <w:szCs w:val="28"/>
        </w:rPr>
        <w:t xml:space="preserve">О </w:t>
      </w:r>
      <w:r w:rsidRPr="00A612D7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внесении изменений </w:t>
      </w:r>
      <w:r w:rsidRPr="00A612D7">
        <w:rPr>
          <w:rFonts w:ascii="Times New Roman" w:hAnsi="Times New Roman" w:cs="Times New Roman"/>
          <w:bCs/>
          <w:sz w:val="28"/>
          <w:szCs w:val="28"/>
        </w:rPr>
        <w:t>в статью 1 закона Ненецкого автономного округа «О приостановлении действия отдельных положений законов Ненецкого автономного округа и о внесении изменения в статью 3 закона Ненецкого автономного округа «О внесении изменений в отдельные законы Ненецкого автономного округа</w:t>
      </w:r>
      <w:r w:rsidRPr="00A612D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A612D7" w:rsidTr="00D26CBE">
        <w:trPr>
          <w:jc w:val="center"/>
        </w:trPr>
        <w:tc>
          <w:tcPr>
            <w:tcW w:w="4605" w:type="dxa"/>
          </w:tcPr>
          <w:p w:rsidR="00A612D7" w:rsidRDefault="00A612D7" w:rsidP="00D26CB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Принят</w:t>
            </w:r>
            <w:proofErr w:type="gramEnd"/>
            <w:r>
              <w:rPr>
                <w:sz w:val="24"/>
              </w:rPr>
              <w:t xml:space="preserve"> Собранием депутатов</w:t>
            </w:r>
          </w:p>
          <w:p w:rsidR="00A612D7" w:rsidRDefault="00A612D7" w:rsidP="00D26CB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Ненецкого автономного округа</w:t>
            </w:r>
          </w:p>
        </w:tc>
        <w:tc>
          <w:tcPr>
            <w:tcW w:w="4605" w:type="dxa"/>
          </w:tcPr>
          <w:p w:rsidR="00A612D7" w:rsidRDefault="00A612D7" w:rsidP="00D26CBE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612D7" w:rsidRDefault="00A612D7" w:rsidP="00D26CBE">
            <w:pPr>
              <w:jc w:val="right"/>
              <w:rPr>
                <w:sz w:val="24"/>
              </w:rPr>
            </w:pPr>
            <w:r>
              <w:rPr>
                <w:sz w:val="24"/>
              </w:rPr>
              <w:t>31 октября 2016 года</w:t>
            </w:r>
          </w:p>
        </w:tc>
      </w:tr>
    </w:tbl>
    <w:p w:rsidR="00A612D7" w:rsidRDefault="00A612D7" w:rsidP="00A612D7">
      <w:pPr>
        <w:spacing w:before="440"/>
        <w:ind w:firstLine="709"/>
        <w:jc w:val="both"/>
        <w:rPr>
          <w:b/>
          <w:sz w:val="24"/>
        </w:rPr>
      </w:pPr>
      <w:r>
        <w:rPr>
          <w:b/>
          <w:sz w:val="24"/>
        </w:rPr>
        <w:t>Статья 1</w:t>
      </w:r>
    </w:p>
    <w:p w:rsidR="002F0C74" w:rsidRDefault="002F0C74" w:rsidP="002F0C74">
      <w:pPr>
        <w:pStyle w:val="ConsPlusNormal"/>
        <w:ind w:right="-56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C74" w:rsidRDefault="002F0C74" w:rsidP="002F0C7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статью 1 закона Ненецкого автономного округа от 25 декабря 2015 года № 170-оз «О приостановлении действия отдельных положений законов Ненецкого автономного округа и о внесении изменения в статью 3 закона Ненецкого автономного округа «О внесении изменений в отдельные законы Ненецкого автономного округа» следующие изменения:</w:t>
      </w:r>
    </w:p>
    <w:p w:rsidR="0014240E" w:rsidRDefault="0014240E" w:rsidP="002F0C74">
      <w:pPr>
        <w:widowControl/>
        <w:ind w:firstLine="709"/>
        <w:jc w:val="both"/>
        <w:rPr>
          <w:sz w:val="24"/>
          <w:szCs w:val="24"/>
        </w:rPr>
      </w:pPr>
    </w:p>
    <w:p w:rsidR="00B0524B" w:rsidRPr="0014240E" w:rsidRDefault="00B0524B" w:rsidP="002F0C74">
      <w:pPr>
        <w:widowControl/>
        <w:ind w:firstLine="709"/>
        <w:jc w:val="both"/>
        <w:rPr>
          <w:sz w:val="24"/>
          <w:szCs w:val="24"/>
        </w:rPr>
      </w:pPr>
      <w:r w:rsidRPr="0014240E">
        <w:rPr>
          <w:sz w:val="24"/>
          <w:szCs w:val="24"/>
        </w:rPr>
        <w:t>1) в наименовании закона после слов «приостановлении действия» дополнить словами «</w:t>
      </w:r>
      <w:r w:rsidR="00AC69C5" w:rsidRPr="0014240E">
        <w:rPr>
          <w:sz w:val="24"/>
          <w:szCs w:val="24"/>
        </w:rPr>
        <w:t>отдельных законов Ненецкого автономного округа</w:t>
      </w:r>
      <w:proofErr w:type="gramStart"/>
      <w:r w:rsidR="00AC69C5" w:rsidRPr="0014240E">
        <w:rPr>
          <w:sz w:val="24"/>
          <w:szCs w:val="24"/>
        </w:rPr>
        <w:t>,</w:t>
      </w:r>
      <w:r w:rsidRPr="0014240E">
        <w:rPr>
          <w:sz w:val="24"/>
          <w:szCs w:val="24"/>
        </w:rPr>
        <w:t>»</w:t>
      </w:r>
      <w:proofErr w:type="gramEnd"/>
      <w:r w:rsidRPr="0014240E">
        <w:rPr>
          <w:sz w:val="24"/>
          <w:szCs w:val="24"/>
        </w:rPr>
        <w:t>;</w:t>
      </w:r>
    </w:p>
    <w:p w:rsidR="0014240E" w:rsidRDefault="0014240E" w:rsidP="002F0C74">
      <w:pPr>
        <w:widowControl/>
        <w:ind w:firstLine="709"/>
        <w:jc w:val="both"/>
        <w:rPr>
          <w:sz w:val="24"/>
          <w:szCs w:val="24"/>
        </w:rPr>
      </w:pPr>
    </w:p>
    <w:p w:rsidR="002F0C74" w:rsidRDefault="00AC69C5" w:rsidP="002F0C74">
      <w:pPr>
        <w:widowControl/>
        <w:ind w:firstLine="709"/>
        <w:jc w:val="both"/>
        <w:rPr>
          <w:sz w:val="24"/>
          <w:szCs w:val="24"/>
        </w:rPr>
      </w:pPr>
      <w:r w:rsidRPr="0014240E">
        <w:rPr>
          <w:sz w:val="24"/>
          <w:szCs w:val="24"/>
        </w:rPr>
        <w:t>2</w:t>
      </w:r>
      <w:r w:rsidR="0014240E">
        <w:rPr>
          <w:sz w:val="24"/>
          <w:szCs w:val="24"/>
        </w:rPr>
        <w:t xml:space="preserve">) </w:t>
      </w:r>
      <w:r w:rsidR="002F0C74">
        <w:rPr>
          <w:sz w:val="24"/>
          <w:szCs w:val="24"/>
        </w:rPr>
        <w:t>дополнить пункт</w:t>
      </w:r>
      <w:r w:rsidRPr="0014240E">
        <w:rPr>
          <w:sz w:val="24"/>
          <w:szCs w:val="24"/>
        </w:rPr>
        <w:t>ом</w:t>
      </w:r>
      <w:r w:rsidR="002F0C74" w:rsidRPr="0014240E">
        <w:rPr>
          <w:sz w:val="24"/>
          <w:szCs w:val="24"/>
        </w:rPr>
        <w:t xml:space="preserve"> </w:t>
      </w:r>
      <w:r w:rsidR="002F0C74">
        <w:rPr>
          <w:sz w:val="24"/>
          <w:szCs w:val="24"/>
        </w:rPr>
        <w:t>11 следующего содержания:</w:t>
      </w:r>
    </w:p>
    <w:p w:rsidR="002F0C74" w:rsidRDefault="0014240E" w:rsidP="002F0C7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«11) </w:t>
      </w:r>
      <w:r w:rsidR="002F0C74">
        <w:rPr>
          <w:sz w:val="24"/>
          <w:szCs w:val="24"/>
        </w:rPr>
        <w:t>закон</w:t>
      </w:r>
      <w:r w:rsidR="00B0524B" w:rsidRPr="0014240E">
        <w:rPr>
          <w:sz w:val="24"/>
          <w:szCs w:val="24"/>
        </w:rPr>
        <w:t>а</w:t>
      </w:r>
      <w:r w:rsidR="002F0C74">
        <w:rPr>
          <w:sz w:val="24"/>
          <w:szCs w:val="24"/>
        </w:rPr>
        <w:t xml:space="preserve"> Ненецкого автономного округа от 6 марта 1998 года № 113-оз «О досрочной окружной пенсии работникам образования»</w:t>
      </w:r>
      <w:proofErr w:type="gramStart"/>
      <w:r w:rsidR="002F0C74">
        <w:rPr>
          <w:sz w:val="24"/>
          <w:szCs w:val="24"/>
        </w:rPr>
        <w:t>;</w:t>
      </w:r>
      <w:r w:rsidR="00AC69C5">
        <w:rPr>
          <w:sz w:val="24"/>
          <w:szCs w:val="24"/>
        </w:rPr>
        <w:t>»</w:t>
      </w:r>
      <w:proofErr w:type="gramEnd"/>
      <w:r w:rsidR="00AC69C5">
        <w:rPr>
          <w:sz w:val="24"/>
          <w:szCs w:val="24"/>
        </w:rPr>
        <w:t>;</w:t>
      </w:r>
    </w:p>
    <w:p w:rsidR="0014240E" w:rsidRDefault="0014240E" w:rsidP="002F0C74">
      <w:pPr>
        <w:widowControl/>
        <w:ind w:firstLine="709"/>
        <w:jc w:val="both"/>
        <w:rPr>
          <w:sz w:val="24"/>
          <w:szCs w:val="24"/>
        </w:rPr>
      </w:pPr>
    </w:p>
    <w:p w:rsidR="00AC69C5" w:rsidRPr="0014240E" w:rsidRDefault="00AC69C5" w:rsidP="002F0C74">
      <w:pPr>
        <w:widowControl/>
        <w:ind w:firstLine="709"/>
        <w:jc w:val="both"/>
        <w:rPr>
          <w:sz w:val="24"/>
          <w:szCs w:val="24"/>
        </w:rPr>
      </w:pPr>
      <w:r w:rsidRPr="0014240E">
        <w:rPr>
          <w:sz w:val="24"/>
          <w:szCs w:val="24"/>
        </w:rPr>
        <w:t xml:space="preserve">3) дополнить пунктами 12 </w:t>
      </w:r>
      <w:r w:rsidR="00237BF8">
        <w:rPr>
          <w:sz w:val="24"/>
          <w:szCs w:val="24"/>
        </w:rPr>
        <w:t>–</w:t>
      </w:r>
      <w:r w:rsidRPr="0014240E">
        <w:rPr>
          <w:sz w:val="24"/>
          <w:szCs w:val="24"/>
        </w:rPr>
        <w:t xml:space="preserve"> </w:t>
      </w:r>
      <w:r w:rsidR="004535BE" w:rsidRPr="0014240E">
        <w:rPr>
          <w:sz w:val="24"/>
          <w:szCs w:val="24"/>
        </w:rPr>
        <w:t>17</w:t>
      </w:r>
      <w:r w:rsidRPr="0014240E">
        <w:rPr>
          <w:sz w:val="24"/>
          <w:szCs w:val="24"/>
        </w:rPr>
        <w:t xml:space="preserve"> следующего содержания:</w:t>
      </w:r>
    </w:p>
    <w:p w:rsidR="002F0C74" w:rsidRDefault="006D4083" w:rsidP="002F0C74">
      <w:pPr>
        <w:widowControl/>
        <w:ind w:firstLine="709"/>
        <w:jc w:val="both"/>
        <w:rPr>
          <w:sz w:val="24"/>
          <w:szCs w:val="24"/>
        </w:rPr>
      </w:pPr>
      <w:r w:rsidRPr="0014240E">
        <w:rPr>
          <w:sz w:val="24"/>
          <w:szCs w:val="24"/>
        </w:rPr>
        <w:t>«</w:t>
      </w:r>
      <w:r w:rsidR="002F0C74">
        <w:rPr>
          <w:sz w:val="24"/>
          <w:szCs w:val="24"/>
        </w:rPr>
        <w:t>12)</w:t>
      </w:r>
      <w:r w:rsidR="0014240E">
        <w:rPr>
          <w:sz w:val="24"/>
          <w:szCs w:val="24"/>
        </w:rPr>
        <w:t xml:space="preserve"> </w:t>
      </w:r>
      <w:r w:rsidR="00B0524B" w:rsidRPr="0014240E">
        <w:rPr>
          <w:sz w:val="24"/>
          <w:szCs w:val="24"/>
        </w:rPr>
        <w:t>пункта 1</w:t>
      </w:r>
      <w:r w:rsidR="00B0524B">
        <w:rPr>
          <w:b/>
          <w:i/>
          <w:sz w:val="24"/>
          <w:szCs w:val="24"/>
        </w:rPr>
        <w:t xml:space="preserve"> </w:t>
      </w:r>
      <w:r w:rsidR="002F0C74">
        <w:rPr>
          <w:sz w:val="24"/>
          <w:szCs w:val="24"/>
        </w:rPr>
        <w:t>част</w:t>
      </w:r>
      <w:r w:rsidR="00B0524B" w:rsidRPr="0014240E">
        <w:rPr>
          <w:sz w:val="24"/>
          <w:szCs w:val="24"/>
        </w:rPr>
        <w:t>и</w:t>
      </w:r>
      <w:r w:rsidR="002F0C74">
        <w:rPr>
          <w:sz w:val="24"/>
          <w:szCs w:val="24"/>
        </w:rPr>
        <w:t xml:space="preserve"> 1</w:t>
      </w:r>
      <w:r w:rsidR="0014240E">
        <w:rPr>
          <w:sz w:val="18"/>
          <w:szCs w:val="18"/>
        </w:rPr>
        <w:t xml:space="preserve"> </w:t>
      </w:r>
      <w:r w:rsidR="002F0C74">
        <w:rPr>
          <w:sz w:val="24"/>
          <w:szCs w:val="24"/>
        </w:rPr>
        <w:t>статьи 37 закона Ненецкого автономного округа от 11 декабря 2002 года № 382-оз «О здравоохранении в Ненецком автономном округе»;</w:t>
      </w:r>
    </w:p>
    <w:p w:rsidR="002F0C74" w:rsidRDefault="002F0C74" w:rsidP="002F0C7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13) закон</w:t>
      </w:r>
      <w:r w:rsidR="00B0524B" w:rsidRPr="0014240E">
        <w:rPr>
          <w:sz w:val="24"/>
          <w:szCs w:val="24"/>
        </w:rPr>
        <w:t>а</w:t>
      </w:r>
      <w:r>
        <w:rPr>
          <w:sz w:val="24"/>
          <w:szCs w:val="24"/>
        </w:rPr>
        <w:t xml:space="preserve"> Ненецкого автономного округа от 9 октября 2003 года № 436-оз «О выплате единовременного выходного пособия при выходе на пенсию работников бюджетной сферы в Ненецком автономном округе»;</w:t>
      </w:r>
    </w:p>
    <w:p w:rsidR="002F0C74" w:rsidRDefault="002F0C74" w:rsidP="002F0C7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Pr="0014240E">
        <w:rPr>
          <w:sz w:val="24"/>
          <w:szCs w:val="24"/>
        </w:rPr>
        <w:t>част</w:t>
      </w:r>
      <w:r w:rsidR="00732B8A" w:rsidRPr="0014240E">
        <w:rPr>
          <w:sz w:val="24"/>
          <w:szCs w:val="24"/>
        </w:rPr>
        <w:t>ей</w:t>
      </w:r>
      <w:r w:rsidRPr="0014240E">
        <w:rPr>
          <w:sz w:val="24"/>
          <w:szCs w:val="24"/>
        </w:rPr>
        <w:t xml:space="preserve"> 1</w:t>
      </w:r>
      <w:r w:rsidR="00732B8A" w:rsidRPr="0014240E">
        <w:rPr>
          <w:sz w:val="24"/>
          <w:szCs w:val="24"/>
        </w:rPr>
        <w:t xml:space="preserve"> и</w:t>
      </w:r>
      <w:r w:rsidR="00732B8A">
        <w:rPr>
          <w:b/>
          <w:i/>
          <w:sz w:val="24"/>
          <w:szCs w:val="24"/>
        </w:rPr>
        <w:t xml:space="preserve"> </w:t>
      </w:r>
      <w:r w:rsidR="00732B8A" w:rsidRPr="0014240E">
        <w:rPr>
          <w:sz w:val="24"/>
          <w:szCs w:val="24"/>
        </w:rPr>
        <w:t>2</w:t>
      </w:r>
      <w:r w:rsidRPr="0014240E">
        <w:rPr>
          <w:sz w:val="24"/>
          <w:szCs w:val="24"/>
        </w:rPr>
        <w:t xml:space="preserve"> </w:t>
      </w:r>
      <w:r>
        <w:rPr>
          <w:sz w:val="24"/>
          <w:szCs w:val="24"/>
        </w:rPr>
        <w:t>статьи 15 закона Ненецкого автономного округа от 16 апреля 2014 года № 12-оз «Об образовании в Ненецком автономном округе»;</w:t>
      </w:r>
    </w:p>
    <w:p w:rsidR="004535BE" w:rsidRPr="0014240E" w:rsidRDefault="004535BE" w:rsidP="004535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40E">
        <w:rPr>
          <w:rFonts w:ascii="Times New Roman" w:hAnsi="Times New Roman" w:cs="Times New Roman"/>
          <w:sz w:val="24"/>
          <w:szCs w:val="24"/>
        </w:rPr>
        <w:t>15) части 2 статьи 13 закона Ненецкого автономного округа от 1 декабря 2005 года № 639-оз «О пожарной безопасности в Ненецком автономном округе»;</w:t>
      </w:r>
    </w:p>
    <w:p w:rsidR="004535BE" w:rsidRPr="00237BF8" w:rsidRDefault="004535BE" w:rsidP="004535BE">
      <w:pPr>
        <w:spacing w:after="1" w:line="220" w:lineRule="atLeast"/>
        <w:ind w:firstLine="709"/>
        <w:jc w:val="both"/>
        <w:rPr>
          <w:spacing w:val="-4"/>
          <w:sz w:val="24"/>
          <w:szCs w:val="24"/>
        </w:rPr>
      </w:pPr>
      <w:r w:rsidRPr="00237BF8">
        <w:rPr>
          <w:spacing w:val="-4"/>
          <w:sz w:val="24"/>
          <w:szCs w:val="24"/>
        </w:rPr>
        <w:t>16) части 3 статьи 31 закона Ненецкого автономного округа от 11 декабря 2002 года № 379-оз «О государственной поддержке культуры в Ненецком автономном округе»</w:t>
      </w:r>
      <w:r w:rsidR="00E6245F" w:rsidRPr="00237BF8">
        <w:rPr>
          <w:spacing w:val="-4"/>
          <w:sz w:val="24"/>
          <w:szCs w:val="24"/>
        </w:rPr>
        <w:t>;</w:t>
      </w:r>
    </w:p>
    <w:p w:rsidR="004535BE" w:rsidRPr="0014240E" w:rsidRDefault="004535BE" w:rsidP="004535BE">
      <w:pPr>
        <w:spacing w:after="1" w:line="220" w:lineRule="atLeast"/>
        <w:ind w:firstLine="709"/>
        <w:jc w:val="both"/>
        <w:rPr>
          <w:sz w:val="24"/>
          <w:szCs w:val="24"/>
        </w:rPr>
      </w:pPr>
      <w:r w:rsidRPr="0014240E">
        <w:rPr>
          <w:sz w:val="24"/>
          <w:szCs w:val="24"/>
        </w:rPr>
        <w:t xml:space="preserve">17) пункта 2 части 4 статьи 13 закона Ненецкого автономного округа от 24 октября </w:t>
      </w:r>
      <w:r w:rsidR="00237BF8">
        <w:rPr>
          <w:sz w:val="24"/>
          <w:szCs w:val="24"/>
        </w:rPr>
        <w:t xml:space="preserve">2007 года </w:t>
      </w:r>
      <w:r w:rsidRPr="0014240E">
        <w:rPr>
          <w:sz w:val="24"/>
          <w:szCs w:val="24"/>
        </w:rPr>
        <w:t>№ 137-оз «Об аварийно-спасательных службах Ненецкого автономного округа»</w:t>
      </w:r>
      <w:proofErr w:type="gramStart"/>
      <w:r w:rsidRPr="0014240E">
        <w:rPr>
          <w:sz w:val="24"/>
          <w:szCs w:val="24"/>
        </w:rPr>
        <w:t>.</w:t>
      </w:r>
      <w:r w:rsidR="006D4083" w:rsidRPr="0014240E">
        <w:rPr>
          <w:sz w:val="24"/>
          <w:szCs w:val="24"/>
        </w:rPr>
        <w:t>»</w:t>
      </w:r>
      <w:proofErr w:type="gramEnd"/>
      <w:r w:rsidR="006D4083" w:rsidRPr="0014240E">
        <w:rPr>
          <w:sz w:val="24"/>
          <w:szCs w:val="24"/>
        </w:rPr>
        <w:t>.</w:t>
      </w:r>
    </w:p>
    <w:p w:rsidR="002F0C74" w:rsidRDefault="002F0C74" w:rsidP="002F0C74">
      <w:pPr>
        <w:widowControl/>
        <w:ind w:firstLine="709"/>
        <w:jc w:val="both"/>
        <w:rPr>
          <w:sz w:val="24"/>
          <w:szCs w:val="24"/>
        </w:rPr>
      </w:pPr>
    </w:p>
    <w:p w:rsidR="002F0C74" w:rsidRDefault="002F0C74" w:rsidP="002F0C74">
      <w:pPr>
        <w:ind w:right="-1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2</w:t>
      </w:r>
    </w:p>
    <w:p w:rsidR="002F0C74" w:rsidRDefault="002F0C74" w:rsidP="002F0C74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C74" w:rsidRPr="0014240E" w:rsidRDefault="0014240E" w:rsidP="002F0C74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F0C74">
        <w:rPr>
          <w:rFonts w:ascii="Times New Roman" w:hAnsi="Times New Roman" w:cs="Times New Roman"/>
          <w:sz w:val="24"/>
          <w:szCs w:val="24"/>
        </w:rPr>
        <w:t>Настоящий закон вступает в силу с 1 ноября 2016 года</w:t>
      </w:r>
      <w:r w:rsidR="00732B8A" w:rsidRPr="0014240E">
        <w:rPr>
          <w:rFonts w:ascii="Times New Roman" w:hAnsi="Times New Roman" w:cs="Times New Roman"/>
          <w:sz w:val="24"/>
          <w:szCs w:val="24"/>
        </w:rPr>
        <w:t>, но не ранее дня его официального опубликования</w:t>
      </w:r>
      <w:r w:rsidR="002F0C74" w:rsidRPr="0014240E">
        <w:rPr>
          <w:rFonts w:ascii="Times New Roman" w:hAnsi="Times New Roman" w:cs="Times New Roman"/>
          <w:sz w:val="24"/>
          <w:szCs w:val="24"/>
        </w:rPr>
        <w:t>.</w:t>
      </w:r>
    </w:p>
    <w:p w:rsidR="002F0C74" w:rsidRDefault="0014240E" w:rsidP="00A612D7">
      <w:pPr>
        <w:pStyle w:val="ConsPlusNormal"/>
        <w:spacing w:after="10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2F0C74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AC69C5" w:rsidRPr="0014240E">
        <w:rPr>
          <w:rFonts w:ascii="Times New Roman" w:hAnsi="Times New Roman" w:cs="Times New Roman"/>
          <w:sz w:val="24"/>
          <w:szCs w:val="24"/>
        </w:rPr>
        <w:t>пункта 2</w:t>
      </w:r>
      <w:r w:rsidR="00AC69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0C74">
        <w:rPr>
          <w:rFonts w:ascii="Times New Roman" w:hAnsi="Times New Roman" w:cs="Times New Roman"/>
          <w:sz w:val="24"/>
          <w:szCs w:val="24"/>
        </w:rPr>
        <w:t>статьи 1 настоящего закона не распространяется на лиц, для которых досрочная окружная пенсия работникам образования, выплачиваемая в соответствии с законом Ненецкого автономного округа от 6 марта 1998 года № 113-оз «О досрочной окружной пенсии работникам образования»</w:t>
      </w:r>
      <w:r w:rsidR="00237BF8">
        <w:rPr>
          <w:rFonts w:ascii="Times New Roman" w:hAnsi="Times New Roman" w:cs="Times New Roman"/>
          <w:sz w:val="24"/>
          <w:szCs w:val="24"/>
        </w:rPr>
        <w:t>,</w:t>
      </w:r>
      <w:r w:rsidR="002F0C74">
        <w:rPr>
          <w:rFonts w:ascii="Times New Roman" w:hAnsi="Times New Roman" w:cs="Times New Roman"/>
          <w:sz w:val="24"/>
          <w:szCs w:val="24"/>
        </w:rPr>
        <w:t xml:space="preserve"> является единственным видом</w:t>
      </w:r>
      <w:r w:rsidR="00AC69C5">
        <w:rPr>
          <w:rFonts w:ascii="Times New Roman" w:hAnsi="Times New Roman" w:cs="Times New Roman"/>
          <w:sz w:val="24"/>
          <w:szCs w:val="24"/>
        </w:rPr>
        <w:t xml:space="preserve"> </w:t>
      </w:r>
      <w:r w:rsidR="00AC69C5" w:rsidRPr="0014240E">
        <w:rPr>
          <w:rFonts w:ascii="Times New Roman" w:hAnsi="Times New Roman" w:cs="Times New Roman"/>
          <w:sz w:val="24"/>
          <w:szCs w:val="24"/>
        </w:rPr>
        <w:t>(источником)</w:t>
      </w:r>
      <w:r w:rsidR="002F0C74">
        <w:rPr>
          <w:rFonts w:ascii="Times New Roman" w:hAnsi="Times New Roman" w:cs="Times New Roman"/>
          <w:sz w:val="24"/>
          <w:szCs w:val="24"/>
        </w:rPr>
        <w:t xml:space="preserve"> дохода.</w:t>
      </w:r>
      <w:proofErr w:type="gramEnd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A612D7" w:rsidRPr="00D50579" w:rsidTr="00D26CBE">
        <w:trPr>
          <w:cantSplit/>
          <w:jc w:val="center"/>
        </w:trPr>
        <w:tc>
          <w:tcPr>
            <w:tcW w:w="4535" w:type="dxa"/>
            <w:hideMark/>
          </w:tcPr>
          <w:p w:rsidR="00A612D7" w:rsidRPr="00D50579" w:rsidRDefault="00A612D7" w:rsidP="00D26CBE">
            <w:pPr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A612D7" w:rsidRPr="00D50579" w:rsidRDefault="00A612D7" w:rsidP="00D26CBE">
            <w:pPr>
              <w:spacing w:after="1000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A612D7" w:rsidRPr="00D50579" w:rsidRDefault="00A612D7" w:rsidP="00D26CBE">
            <w:pPr>
              <w:ind w:left="1065" w:right="-72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Губернатор</w:t>
            </w:r>
          </w:p>
          <w:p w:rsidR="00A612D7" w:rsidRPr="00D50579" w:rsidRDefault="00A612D7" w:rsidP="00D26CBE">
            <w:pPr>
              <w:spacing w:after="1000"/>
              <w:ind w:left="924" w:right="-72"/>
              <w:jc w:val="right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A612D7" w:rsidRPr="00D50579" w:rsidTr="00D26CBE">
        <w:trPr>
          <w:cantSplit/>
          <w:jc w:val="center"/>
        </w:trPr>
        <w:tc>
          <w:tcPr>
            <w:tcW w:w="4535" w:type="dxa"/>
            <w:hideMark/>
          </w:tcPr>
          <w:p w:rsidR="00A612D7" w:rsidRPr="00D50579" w:rsidRDefault="00A612D7" w:rsidP="00D26CBE">
            <w:pPr>
              <w:spacing w:after="1000"/>
              <w:ind w:left="680" w:right="637"/>
              <w:jc w:val="right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А.В. Мяндин</w:t>
            </w:r>
          </w:p>
        </w:tc>
        <w:tc>
          <w:tcPr>
            <w:tcW w:w="4535" w:type="dxa"/>
            <w:hideMark/>
          </w:tcPr>
          <w:p w:rsidR="00A612D7" w:rsidRPr="00D50579" w:rsidRDefault="00A612D7" w:rsidP="00D26CBE">
            <w:pPr>
              <w:spacing w:after="1000"/>
              <w:ind w:left="640" w:right="-72"/>
              <w:jc w:val="right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И.В. Кошин</w:t>
            </w:r>
          </w:p>
        </w:tc>
      </w:tr>
    </w:tbl>
    <w:p w:rsidR="00A612D7" w:rsidRPr="00D50579" w:rsidRDefault="00A612D7" w:rsidP="00A612D7">
      <w:pPr>
        <w:pStyle w:val="52"/>
      </w:pPr>
      <w:r w:rsidRPr="00D50579">
        <w:t>г. Нарьян-Мар</w:t>
      </w:r>
    </w:p>
    <w:p w:rsidR="00A612D7" w:rsidRPr="00D50579" w:rsidRDefault="00A612D7" w:rsidP="00A612D7">
      <w:pPr>
        <w:rPr>
          <w:sz w:val="24"/>
          <w:szCs w:val="24"/>
        </w:rPr>
      </w:pPr>
      <w:r w:rsidRPr="00D50579">
        <w:rPr>
          <w:sz w:val="24"/>
          <w:szCs w:val="24"/>
        </w:rPr>
        <w:t>«</w:t>
      </w:r>
      <w:r w:rsidR="00DE6C8C">
        <w:rPr>
          <w:sz w:val="24"/>
          <w:szCs w:val="24"/>
        </w:rPr>
        <w:t>31</w:t>
      </w:r>
      <w:r w:rsidRPr="00D50579">
        <w:rPr>
          <w:sz w:val="24"/>
          <w:szCs w:val="24"/>
        </w:rPr>
        <w:t xml:space="preserve">» </w:t>
      </w:r>
      <w:r w:rsidR="00DE6C8C">
        <w:rPr>
          <w:sz w:val="24"/>
          <w:szCs w:val="24"/>
        </w:rPr>
        <w:t>октября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D50579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D50579">
        <w:rPr>
          <w:sz w:val="24"/>
          <w:szCs w:val="24"/>
        </w:rPr>
        <w:t xml:space="preserve"> года</w:t>
      </w:r>
    </w:p>
    <w:p w:rsidR="00A612D7" w:rsidRDefault="00A612D7" w:rsidP="00A612D7">
      <w:pPr>
        <w:rPr>
          <w:sz w:val="24"/>
          <w:szCs w:val="24"/>
        </w:rPr>
      </w:pPr>
      <w:r w:rsidRPr="00D50579">
        <w:rPr>
          <w:sz w:val="24"/>
          <w:szCs w:val="24"/>
        </w:rPr>
        <w:t xml:space="preserve">№ </w:t>
      </w:r>
      <w:r>
        <w:rPr>
          <w:sz w:val="24"/>
          <w:szCs w:val="24"/>
        </w:rPr>
        <w:t>259</w:t>
      </w:r>
      <w:r w:rsidRPr="00D50579">
        <w:rPr>
          <w:sz w:val="24"/>
          <w:szCs w:val="24"/>
        </w:rPr>
        <w:t>-оз</w:t>
      </w:r>
    </w:p>
    <w:sectPr w:rsidR="00A612D7" w:rsidSect="0014240E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D9" w:rsidRDefault="006A42D9" w:rsidP="00A612D7">
      <w:r>
        <w:separator/>
      </w:r>
    </w:p>
  </w:endnote>
  <w:endnote w:type="continuationSeparator" w:id="0">
    <w:p w:rsidR="006A42D9" w:rsidRDefault="006A42D9" w:rsidP="00A6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408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612D7" w:rsidRDefault="00552D38">
        <w:pPr>
          <w:pStyle w:val="aa"/>
          <w:jc w:val="center"/>
        </w:pPr>
        <w:r w:rsidRPr="00A612D7">
          <w:rPr>
            <w:sz w:val="24"/>
            <w:szCs w:val="24"/>
          </w:rPr>
          <w:fldChar w:fldCharType="begin"/>
        </w:r>
        <w:r w:rsidR="00A612D7" w:rsidRPr="00A612D7">
          <w:rPr>
            <w:sz w:val="24"/>
            <w:szCs w:val="24"/>
          </w:rPr>
          <w:instrText xml:space="preserve"> PAGE   \* MERGEFORMAT </w:instrText>
        </w:r>
        <w:r w:rsidRPr="00A612D7">
          <w:rPr>
            <w:sz w:val="24"/>
            <w:szCs w:val="24"/>
          </w:rPr>
          <w:fldChar w:fldCharType="separate"/>
        </w:r>
        <w:r w:rsidR="00DE6C8C">
          <w:rPr>
            <w:noProof/>
            <w:sz w:val="24"/>
            <w:szCs w:val="24"/>
          </w:rPr>
          <w:t>2</w:t>
        </w:r>
        <w:r w:rsidRPr="00A612D7">
          <w:rPr>
            <w:sz w:val="24"/>
            <w:szCs w:val="24"/>
          </w:rPr>
          <w:fldChar w:fldCharType="end"/>
        </w:r>
      </w:p>
    </w:sdtContent>
  </w:sdt>
  <w:p w:rsidR="00A612D7" w:rsidRDefault="00A612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D9" w:rsidRDefault="006A42D9" w:rsidP="00A612D7">
      <w:r>
        <w:separator/>
      </w:r>
    </w:p>
  </w:footnote>
  <w:footnote w:type="continuationSeparator" w:id="0">
    <w:p w:rsidR="006A42D9" w:rsidRDefault="006A42D9" w:rsidP="00A61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C74"/>
    <w:rsid w:val="000A5836"/>
    <w:rsid w:val="0014240E"/>
    <w:rsid w:val="0020404D"/>
    <w:rsid w:val="00237BF8"/>
    <w:rsid w:val="002F0C74"/>
    <w:rsid w:val="00311B89"/>
    <w:rsid w:val="004116CC"/>
    <w:rsid w:val="004535BE"/>
    <w:rsid w:val="005179BF"/>
    <w:rsid w:val="00552D38"/>
    <w:rsid w:val="005A4515"/>
    <w:rsid w:val="00627BA7"/>
    <w:rsid w:val="0069136B"/>
    <w:rsid w:val="006A42D9"/>
    <w:rsid w:val="006A5FFA"/>
    <w:rsid w:val="006D4083"/>
    <w:rsid w:val="00732B8A"/>
    <w:rsid w:val="00861457"/>
    <w:rsid w:val="009C6278"/>
    <w:rsid w:val="00A32C83"/>
    <w:rsid w:val="00A612D7"/>
    <w:rsid w:val="00AC69C5"/>
    <w:rsid w:val="00B0524B"/>
    <w:rsid w:val="00B96BA8"/>
    <w:rsid w:val="00CF75A1"/>
    <w:rsid w:val="00D50865"/>
    <w:rsid w:val="00DE6C8C"/>
    <w:rsid w:val="00E6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C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0C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1.0 Проект №"/>
    <w:basedOn w:val="a"/>
    <w:rsid w:val="0020404D"/>
    <w:pPr>
      <w:widowControl/>
      <w:autoSpaceDE/>
      <w:autoSpaceDN/>
      <w:adjustRightInd/>
      <w:jc w:val="right"/>
    </w:pPr>
    <w:rPr>
      <w:rFonts w:eastAsia="Times New Roman"/>
      <w:b/>
      <w:sz w:val="24"/>
      <w:szCs w:val="24"/>
    </w:rPr>
  </w:style>
  <w:style w:type="character" w:customStyle="1" w:styleId="a3">
    <w:name w:val="Название Знак"/>
    <w:link w:val="a4"/>
    <w:locked/>
    <w:rsid w:val="0020404D"/>
    <w:rPr>
      <w:b/>
      <w:sz w:val="24"/>
    </w:rPr>
  </w:style>
  <w:style w:type="paragraph" w:styleId="a4">
    <w:name w:val="Title"/>
    <w:basedOn w:val="a"/>
    <w:link w:val="a3"/>
    <w:qFormat/>
    <w:rsid w:val="0020404D"/>
    <w:pPr>
      <w:widowControl/>
      <w:autoSpaceDE/>
      <w:autoSpaceDN/>
      <w:adjustRightInd/>
      <w:ind w:left="709" w:hanging="709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2040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AC69C5"/>
    <w:pPr>
      <w:ind w:left="720"/>
      <w:contextualSpacing/>
    </w:pPr>
  </w:style>
  <w:style w:type="paragraph" w:customStyle="1" w:styleId="52">
    <w:name w:val="5.2 Окончание"/>
    <w:basedOn w:val="a"/>
    <w:rsid w:val="00A612D7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11">
    <w:name w:val="1.1 Закон НАО"/>
    <w:basedOn w:val="a"/>
    <w:next w:val="a"/>
    <w:rsid w:val="00A612D7"/>
    <w:pPr>
      <w:widowControl/>
      <w:autoSpaceDE/>
      <w:autoSpaceDN/>
      <w:adjustRightInd/>
      <w:jc w:val="center"/>
    </w:pPr>
    <w:rPr>
      <w:rFonts w:eastAsia="Times New Roman"/>
      <w:b/>
      <w:cap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612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2D7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612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12D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612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12D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98E7B7-4A05-4621-B713-044D6D4B6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994E3-8AB0-4DB4-8415-89943150B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37E24-90CA-4AAD-9C76-44BDE3CB7D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shahova</dc:creator>
  <cp:lastModifiedBy>Людмила Александровна Карпушева</cp:lastModifiedBy>
  <cp:revision>6</cp:revision>
  <dcterms:created xsi:type="dcterms:W3CDTF">2016-10-28T09:25:00Z</dcterms:created>
  <dcterms:modified xsi:type="dcterms:W3CDTF">2016-11-08T12:34:00Z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